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4A0" w:firstRow="1" w:lastRow="0" w:firstColumn="1" w:lastColumn="0" w:noHBand="0" w:noVBand="1"/>
      </w:tblPr>
      <w:tblGrid>
        <w:gridCol w:w="3498"/>
        <w:gridCol w:w="985"/>
        <w:gridCol w:w="1069"/>
        <w:gridCol w:w="1070"/>
        <w:gridCol w:w="4118"/>
      </w:tblGrid>
      <w:tr w:rsidR="0048766B" w:rsidRPr="0048766B" w:rsidTr="004D7A73">
        <w:trPr>
          <w:trHeight w:hRule="exact" w:val="986"/>
        </w:trPr>
        <w:tc>
          <w:tcPr>
            <w:tcW w:w="4483" w:type="dxa"/>
            <w:gridSpan w:val="2"/>
          </w:tcPr>
          <w:p w:rsidR="0048766B" w:rsidRPr="0048766B" w:rsidRDefault="0048766B" w:rsidP="00E114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48766B" w:rsidRPr="0048766B" w:rsidRDefault="0048766B" w:rsidP="00E11415">
            <w:pPr>
              <w:jc w:val="right"/>
              <w:rPr>
                <w:sz w:val="24"/>
                <w:szCs w:val="24"/>
              </w:rPr>
            </w:pPr>
            <w:r w:rsidRPr="0048766B">
              <w:rPr>
                <w:noProof/>
                <w:sz w:val="24"/>
                <w:szCs w:val="24"/>
              </w:rPr>
              <w:drawing>
                <wp:inline distT="0" distB="0" distL="0" distR="0" wp14:anchorId="6EFEEAA9" wp14:editId="447D4F61">
                  <wp:extent cx="522605" cy="582930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gridSpan w:val="2"/>
          </w:tcPr>
          <w:p w:rsidR="0048766B" w:rsidRPr="0048766B" w:rsidRDefault="0048766B" w:rsidP="00E11415">
            <w:pPr>
              <w:pStyle w:val="u"/>
              <w:jc w:val="center"/>
              <w:rPr>
                <w:sz w:val="24"/>
                <w:szCs w:val="24"/>
              </w:rPr>
            </w:pPr>
          </w:p>
        </w:tc>
      </w:tr>
      <w:tr w:rsidR="0048766B" w:rsidRPr="0048766B" w:rsidTr="004D7A73">
        <w:trPr>
          <w:trHeight w:hRule="exact" w:val="2558"/>
        </w:trPr>
        <w:tc>
          <w:tcPr>
            <w:tcW w:w="10740" w:type="dxa"/>
            <w:gridSpan w:val="5"/>
          </w:tcPr>
          <w:p w:rsidR="0048766B" w:rsidRPr="002118E6" w:rsidRDefault="0048766B" w:rsidP="0048766B">
            <w:pPr>
              <w:ind w:left="142"/>
              <w:jc w:val="center"/>
              <w:rPr>
                <w:rFonts w:ascii="Times New Roman" w:hAnsi="Times New Roman"/>
              </w:rPr>
            </w:pPr>
            <w:r w:rsidRPr="002118E6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48766B" w:rsidRPr="002118E6" w:rsidRDefault="0048766B" w:rsidP="00E11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E6">
              <w:rPr>
                <w:rFonts w:ascii="Times New Roman" w:hAnsi="Times New Roman"/>
                <w:sz w:val="24"/>
                <w:szCs w:val="24"/>
              </w:rPr>
              <w:t>(ОБЩЕРОССИЙСКИЙ ПРОФСОЮЗ ОБРАЗОВАНИЯ)</w:t>
            </w:r>
          </w:p>
          <w:p w:rsidR="0048766B" w:rsidRPr="002118E6" w:rsidRDefault="0048766B" w:rsidP="00E11415">
            <w:pPr>
              <w:pStyle w:val="3"/>
              <w:rPr>
                <w:sz w:val="32"/>
                <w:szCs w:val="32"/>
              </w:rPr>
            </w:pPr>
            <w:r w:rsidRPr="002118E6">
              <w:rPr>
                <w:sz w:val="32"/>
                <w:szCs w:val="32"/>
              </w:rPr>
              <w:t>БЕЛГОРОДСКАЯ РЕГИОНАЛЬНАЯ ОРГАНИЗАЦИЯ</w:t>
            </w:r>
          </w:p>
          <w:p w:rsidR="002118E6" w:rsidRPr="002118E6" w:rsidRDefault="002118E6" w:rsidP="002118E6">
            <w:pPr>
              <w:jc w:val="center"/>
              <w:rPr>
                <w:rFonts w:ascii="Times New Roman" w:eastAsia="Times New Roman" w:hAnsi="Times New Roman"/>
                <w:b/>
                <w:bCs/>
                <w:sz w:val="38"/>
                <w:szCs w:val="38"/>
              </w:rPr>
            </w:pPr>
            <w:r w:rsidRPr="002118E6">
              <w:rPr>
                <w:rFonts w:ascii="Times New Roman" w:eastAsia="Times New Roman" w:hAnsi="Times New Roman"/>
                <w:b/>
                <w:bCs/>
                <w:sz w:val="38"/>
                <w:szCs w:val="38"/>
              </w:rPr>
              <w:t xml:space="preserve">ПРЕЗИДИУМ </w:t>
            </w:r>
          </w:p>
          <w:p w:rsidR="002118E6" w:rsidRPr="002118E6" w:rsidRDefault="00C53EBA" w:rsidP="00C53EBA">
            <w:pPr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48766B" w:rsidRPr="0048766B" w:rsidRDefault="0048766B" w:rsidP="00E11415">
            <w:pPr>
              <w:jc w:val="center"/>
              <w:rPr>
                <w:sz w:val="24"/>
                <w:szCs w:val="24"/>
              </w:rPr>
            </w:pPr>
          </w:p>
        </w:tc>
      </w:tr>
      <w:tr w:rsidR="0048766B" w:rsidRPr="00481B41" w:rsidTr="004D7A73">
        <w:trPr>
          <w:trHeight w:hRule="exact" w:val="794"/>
        </w:trPr>
        <w:tc>
          <w:tcPr>
            <w:tcW w:w="3498" w:type="dxa"/>
          </w:tcPr>
          <w:p w:rsidR="0048766B" w:rsidRPr="00481B41" w:rsidRDefault="0048766B" w:rsidP="005A71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B41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="005A714D">
              <w:rPr>
                <w:rFonts w:ascii="Times New Roman" w:hAnsi="Times New Roman"/>
                <w:sz w:val="28"/>
                <w:szCs w:val="28"/>
              </w:rPr>
              <w:t>27</w:t>
            </w:r>
            <w:r w:rsidRPr="00481B41">
              <w:rPr>
                <w:rFonts w:ascii="Times New Roman" w:hAnsi="Times New Roman"/>
                <w:sz w:val="28"/>
                <w:szCs w:val="28"/>
              </w:rPr>
              <w:t>»</w:t>
            </w:r>
            <w:r w:rsidR="001C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A73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1C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B41">
              <w:rPr>
                <w:rFonts w:ascii="Times New Roman" w:hAnsi="Times New Roman"/>
                <w:sz w:val="28"/>
                <w:szCs w:val="28"/>
              </w:rPr>
              <w:t>20</w:t>
            </w:r>
            <w:r w:rsidR="00DD41B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96B92">
              <w:rPr>
                <w:rFonts w:ascii="Times New Roman" w:hAnsi="Times New Roman"/>
                <w:sz w:val="28"/>
                <w:szCs w:val="28"/>
              </w:rPr>
              <w:t>9</w:t>
            </w:r>
            <w:r w:rsidR="009A7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1B4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24" w:type="dxa"/>
            <w:gridSpan w:val="3"/>
          </w:tcPr>
          <w:p w:rsidR="0048766B" w:rsidRPr="00481B41" w:rsidRDefault="0048766B" w:rsidP="004876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B41">
              <w:rPr>
                <w:rFonts w:ascii="Times New Roman" w:hAnsi="Times New Roman"/>
                <w:sz w:val="28"/>
                <w:szCs w:val="28"/>
              </w:rPr>
              <w:br/>
              <w:t>г. Белгород</w:t>
            </w:r>
          </w:p>
        </w:tc>
        <w:tc>
          <w:tcPr>
            <w:tcW w:w="4118" w:type="dxa"/>
          </w:tcPr>
          <w:p w:rsidR="004D7A73" w:rsidRDefault="004D7A73" w:rsidP="004D7A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766B" w:rsidRDefault="0048766B" w:rsidP="004D7A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B41">
              <w:rPr>
                <w:rFonts w:ascii="Times New Roman" w:hAnsi="Times New Roman"/>
                <w:sz w:val="28"/>
                <w:szCs w:val="28"/>
              </w:rPr>
              <w:t>№</w:t>
            </w:r>
            <w:r w:rsidR="001C5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714D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B75A46" w:rsidRDefault="00B75A46" w:rsidP="00B7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A46" w:rsidRDefault="00B75A46" w:rsidP="00B7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A46" w:rsidRPr="00481B41" w:rsidRDefault="00B75A46" w:rsidP="00B7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5A46" w:rsidRDefault="00B75A46" w:rsidP="00B75A46">
      <w:pPr>
        <w:ind w:left="142" w:right="-166"/>
      </w:pPr>
    </w:p>
    <w:p w:rsidR="005E5D6A" w:rsidRDefault="005E5D6A" w:rsidP="001C5ABA">
      <w:pPr>
        <w:ind w:left="142" w:right="-166"/>
      </w:pPr>
      <w:r>
        <w:tab/>
      </w:r>
    </w:p>
    <w:p w:rsidR="00B462DB" w:rsidRDefault="005E5D6A" w:rsidP="00B462DB">
      <w:pPr>
        <w:spacing w:after="0" w:line="280" w:lineRule="exact"/>
        <w:ind w:right="40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D6A">
        <w:rPr>
          <w:rFonts w:ascii="Times New Roman" w:hAnsi="Times New Roman" w:cs="Times New Roman"/>
          <w:b/>
          <w:sz w:val="28"/>
          <w:szCs w:val="28"/>
        </w:rPr>
        <w:t>О</w:t>
      </w:r>
      <w:r w:rsidR="00A831D1">
        <w:rPr>
          <w:rFonts w:ascii="Times New Roman" w:hAnsi="Times New Roman" w:cs="Times New Roman"/>
          <w:b/>
          <w:sz w:val="28"/>
          <w:szCs w:val="28"/>
        </w:rPr>
        <w:t xml:space="preserve">б итогах </w:t>
      </w:r>
      <w:r w:rsidRPr="005E5D6A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A831D1">
        <w:rPr>
          <w:rFonts w:ascii="Times New Roman" w:hAnsi="Times New Roman" w:cs="Times New Roman"/>
          <w:b/>
          <w:sz w:val="28"/>
          <w:szCs w:val="28"/>
        </w:rPr>
        <w:t>я</w:t>
      </w:r>
      <w:r w:rsidRPr="005E5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14F">
        <w:rPr>
          <w:rFonts w:ascii="Times New Roman" w:hAnsi="Times New Roman" w:cs="Times New Roman"/>
          <w:b/>
          <w:sz w:val="28"/>
          <w:szCs w:val="28"/>
        </w:rPr>
        <w:t>областной</w:t>
      </w:r>
      <w:r w:rsidR="00B462DB" w:rsidRPr="00B462DB">
        <w:rPr>
          <w:rFonts w:ascii="Times New Roman" w:hAnsi="Times New Roman" w:cs="Times New Roman"/>
          <w:b/>
          <w:sz w:val="28"/>
          <w:szCs w:val="28"/>
        </w:rPr>
        <w:t xml:space="preserve"> тематической проверки по теме </w:t>
      </w:r>
      <w:r w:rsidR="00C96B92" w:rsidRPr="002526C1">
        <w:rPr>
          <w:rFonts w:ascii="Times New Roman" w:hAnsi="Times New Roman" w:cs="Times New Roman"/>
          <w:b/>
          <w:sz w:val="28"/>
          <w:szCs w:val="28"/>
        </w:rPr>
        <w:t>«Соблюдение порядка распределения и назначения стимулирующих выплат работникам образовательных организаций»</w:t>
      </w:r>
      <w:r w:rsidR="00C96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2DB" w:rsidRPr="00B462DB">
        <w:rPr>
          <w:rFonts w:ascii="Times New Roman" w:hAnsi="Times New Roman" w:cs="Times New Roman"/>
          <w:b/>
          <w:sz w:val="28"/>
          <w:szCs w:val="28"/>
        </w:rPr>
        <w:t>в 201</w:t>
      </w:r>
      <w:r w:rsidR="00C96B92">
        <w:rPr>
          <w:rFonts w:ascii="Times New Roman" w:hAnsi="Times New Roman" w:cs="Times New Roman"/>
          <w:b/>
          <w:sz w:val="28"/>
          <w:szCs w:val="28"/>
        </w:rPr>
        <w:t>9</w:t>
      </w:r>
      <w:r w:rsidR="00B462DB" w:rsidRPr="00B462DB">
        <w:rPr>
          <w:rFonts w:ascii="Times New Roman" w:hAnsi="Times New Roman" w:cs="Times New Roman"/>
          <w:b/>
          <w:sz w:val="28"/>
          <w:szCs w:val="28"/>
        </w:rPr>
        <w:t xml:space="preserve"> году </w:t>
      </w:r>
    </w:p>
    <w:p w:rsidR="001A6A58" w:rsidRDefault="001155E1" w:rsidP="00B462DB">
      <w:pPr>
        <w:spacing w:after="0" w:line="280" w:lineRule="exact"/>
        <w:ind w:right="40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B462DB" w:rsidRDefault="00B462DB" w:rsidP="00B462DB">
      <w:pPr>
        <w:spacing w:after="0" w:line="280" w:lineRule="exact"/>
        <w:ind w:right="4076"/>
        <w:jc w:val="both"/>
        <w:rPr>
          <w:rFonts w:ascii="Times New Roman" w:hAnsi="Times New Roman" w:cs="Times New Roman"/>
          <w:sz w:val="28"/>
          <w:szCs w:val="28"/>
        </w:rPr>
      </w:pPr>
    </w:p>
    <w:p w:rsidR="0037214F" w:rsidRPr="0037214F" w:rsidRDefault="00192D59" w:rsidP="00372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 обсудив аналитическую информацию </w:t>
      </w:r>
      <w:r w:rsidR="00B462D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итогах проведения </w:t>
      </w:r>
      <w:proofErr w:type="spellStart"/>
      <w:r w:rsidR="00B462DB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="00B462DB">
        <w:rPr>
          <w:rFonts w:ascii="Times New Roman" w:hAnsi="Times New Roman" w:cs="Times New Roman"/>
          <w:sz w:val="28"/>
          <w:szCs w:val="28"/>
        </w:rPr>
        <w:t xml:space="preserve"> тематической проверки по теме </w:t>
      </w:r>
      <w:r w:rsidR="00C96B92" w:rsidRPr="00C96B92">
        <w:rPr>
          <w:rFonts w:ascii="Times New Roman" w:hAnsi="Times New Roman" w:cs="Times New Roman"/>
          <w:sz w:val="28"/>
          <w:szCs w:val="28"/>
        </w:rPr>
        <w:t>«Соблюдение порядка распределения и назначения стимулирующих выплат работникам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, проходившую </w:t>
      </w:r>
      <w:r w:rsidR="0037214F" w:rsidRPr="0037214F">
        <w:rPr>
          <w:rFonts w:ascii="Times New Roman" w:hAnsi="Times New Roman" w:cs="Times New Roman"/>
          <w:sz w:val="28"/>
          <w:szCs w:val="28"/>
        </w:rPr>
        <w:t xml:space="preserve">с 01 </w:t>
      </w:r>
      <w:r w:rsidR="00C96B92">
        <w:rPr>
          <w:rFonts w:ascii="Times New Roman" w:hAnsi="Times New Roman" w:cs="Times New Roman"/>
          <w:sz w:val="28"/>
          <w:szCs w:val="28"/>
        </w:rPr>
        <w:t>марта</w:t>
      </w:r>
      <w:r w:rsidR="0037214F" w:rsidRPr="0037214F">
        <w:rPr>
          <w:rFonts w:ascii="Times New Roman" w:hAnsi="Times New Roman" w:cs="Times New Roman"/>
          <w:sz w:val="28"/>
          <w:szCs w:val="28"/>
        </w:rPr>
        <w:t xml:space="preserve"> по 2</w:t>
      </w:r>
      <w:r w:rsidR="00C96B92">
        <w:rPr>
          <w:rFonts w:ascii="Times New Roman" w:hAnsi="Times New Roman" w:cs="Times New Roman"/>
          <w:sz w:val="28"/>
          <w:szCs w:val="28"/>
        </w:rPr>
        <w:t>9</w:t>
      </w:r>
      <w:r w:rsidR="0037214F" w:rsidRPr="0037214F">
        <w:rPr>
          <w:rFonts w:ascii="Times New Roman" w:hAnsi="Times New Roman" w:cs="Times New Roman"/>
          <w:sz w:val="28"/>
          <w:szCs w:val="28"/>
        </w:rPr>
        <w:t xml:space="preserve"> </w:t>
      </w:r>
      <w:r w:rsidR="00C96B92">
        <w:rPr>
          <w:rFonts w:ascii="Times New Roman" w:hAnsi="Times New Roman" w:cs="Times New Roman"/>
          <w:sz w:val="28"/>
          <w:szCs w:val="28"/>
        </w:rPr>
        <w:t>марта</w:t>
      </w:r>
      <w:r w:rsidR="0037214F" w:rsidRPr="0037214F">
        <w:rPr>
          <w:rFonts w:ascii="Times New Roman" w:hAnsi="Times New Roman" w:cs="Times New Roman"/>
          <w:sz w:val="28"/>
          <w:szCs w:val="28"/>
        </w:rPr>
        <w:t xml:space="preserve"> 201</w:t>
      </w:r>
      <w:r w:rsidR="00C96B92">
        <w:rPr>
          <w:rFonts w:ascii="Times New Roman" w:hAnsi="Times New Roman" w:cs="Times New Roman"/>
          <w:sz w:val="28"/>
          <w:szCs w:val="28"/>
        </w:rPr>
        <w:t>9</w:t>
      </w:r>
      <w:r w:rsidR="0037214F" w:rsidRPr="0037214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президиум </w:t>
      </w:r>
      <w:r w:rsidR="001E6483">
        <w:rPr>
          <w:rFonts w:ascii="Times New Roman" w:hAnsi="Times New Roman" w:cs="Times New Roman"/>
          <w:sz w:val="28"/>
          <w:szCs w:val="28"/>
        </w:rPr>
        <w:t>региональной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="00B462DB">
        <w:rPr>
          <w:rFonts w:ascii="Times New Roman" w:hAnsi="Times New Roman" w:cs="Times New Roman"/>
          <w:sz w:val="28"/>
          <w:szCs w:val="28"/>
        </w:rPr>
        <w:t>положительную роль</w:t>
      </w:r>
      <w:r w:rsidR="002A5749">
        <w:rPr>
          <w:rFonts w:ascii="Times New Roman" w:hAnsi="Times New Roman" w:cs="Times New Roman"/>
          <w:sz w:val="28"/>
          <w:szCs w:val="28"/>
        </w:rPr>
        <w:t xml:space="preserve"> проведения проверки, направленную на </w:t>
      </w:r>
      <w:r w:rsidR="0037214F" w:rsidRPr="0037214F">
        <w:rPr>
          <w:rFonts w:ascii="Times New Roman" w:hAnsi="Times New Roman" w:cs="Times New Roman"/>
          <w:sz w:val="28"/>
          <w:szCs w:val="28"/>
        </w:rPr>
        <w:t>выявление, предупреждение и устранение нарушений трудового законодательства и иных нормативных правовых актов, содержащих нормы трудового законодательства</w:t>
      </w:r>
      <w:r w:rsidR="003721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6AD4" w:rsidRPr="00C86AD4" w:rsidRDefault="00C86AD4" w:rsidP="00C86A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было охвачено</w:t>
      </w:r>
      <w:r w:rsidRPr="00A132C2">
        <w:rPr>
          <w:rFonts w:ascii="Times New Roman" w:hAnsi="Times New Roman" w:cs="Times New Roman"/>
          <w:sz w:val="28"/>
          <w:szCs w:val="28"/>
        </w:rPr>
        <w:t xml:space="preserve"> </w:t>
      </w:r>
      <w:r w:rsidRPr="00C86AD4">
        <w:rPr>
          <w:rFonts w:ascii="Times New Roman" w:hAnsi="Times New Roman" w:cs="Times New Roman"/>
          <w:sz w:val="28"/>
          <w:szCs w:val="28"/>
        </w:rPr>
        <w:t>265 учреждений образования, что составляет более 24 % от всех организаций образования области, в которых работают члены нашего Профсоюза.</w:t>
      </w:r>
    </w:p>
    <w:p w:rsidR="00C86AD4" w:rsidRDefault="00C86AD4" w:rsidP="00C86A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AD4">
        <w:rPr>
          <w:rFonts w:ascii="Times New Roman" w:hAnsi="Times New Roman" w:cs="Times New Roman"/>
          <w:sz w:val="28"/>
          <w:szCs w:val="28"/>
        </w:rPr>
        <w:t xml:space="preserve">Как и в предыдущие годы продолжается практика проведения совместных проверок с управлениями образования муниципалитетов. 175 учреждений было проверено совместно с социальными партнерами. Продолжается практика проведения проверок с управлением по труду и занятости населения, </w:t>
      </w:r>
      <w:proofErr w:type="spellStart"/>
      <w:r w:rsidRPr="00C86AD4">
        <w:rPr>
          <w:rFonts w:ascii="Times New Roman" w:hAnsi="Times New Roman" w:cs="Times New Roman"/>
          <w:sz w:val="28"/>
          <w:szCs w:val="28"/>
        </w:rPr>
        <w:lastRenderedPageBreak/>
        <w:t>трудинспекцией</w:t>
      </w:r>
      <w:proofErr w:type="spellEnd"/>
      <w:r w:rsidRPr="00C86AD4">
        <w:rPr>
          <w:rFonts w:ascii="Times New Roman" w:hAnsi="Times New Roman" w:cs="Times New Roman"/>
          <w:sz w:val="28"/>
          <w:szCs w:val="28"/>
        </w:rPr>
        <w:t xml:space="preserve">. Такими проверками было охвачено 14 учреждений: 12 в </w:t>
      </w:r>
      <w:proofErr w:type="spellStart"/>
      <w:r w:rsidRPr="00C86AD4">
        <w:rPr>
          <w:rFonts w:ascii="Times New Roman" w:hAnsi="Times New Roman" w:cs="Times New Roman"/>
          <w:sz w:val="28"/>
          <w:szCs w:val="28"/>
        </w:rPr>
        <w:t>Губкинском</w:t>
      </w:r>
      <w:proofErr w:type="spellEnd"/>
      <w:r w:rsidRPr="00C86AD4">
        <w:rPr>
          <w:rFonts w:ascii="Times New Roman" w:hAnsi="Times New Roman" w:cs="Times New Roman"/>
          <w:sz w:val="28"/>
          <w:szCs w:val="28"/>
        </w:rPr>
        <w:t xml:space="preserve"> городском округе и 2 в Волоконовском районе. </w:t>
      </w:r>
    </w:p>
    <w:p w:rsidR="00C86AD4" w:rsidRPr="00A132C2" w:rsidRDefault="00C86AD4" w:rsidP="00C86A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2C2">
        <w:rPr>
          <w:rFonts w:ascii="Times New Roman" w:hAnsi="Times New Roman" w:cs="Times New Roman"/>
          <w:sz w:val="28"/>
          <w:szCs w:val="28"/>
        </w:rPr>
        <w:t xml:space="preserve">Все выявленные нарушения </w:t>
      </w:r>
      <w:r>
        <w:rPr>
          <w:rFonts w:ascii="Times New Roman" w:hAnsi="Times New Roman" w:cs="Times New Roman"/>
          <w:sz w:val="28"/>
          <w:szCs w:val="28"/>
        </w:rPr>
        <w:t>имели место</w:t>
      </w:r>
      <w:r w:rsidRPr="00A132C2">
        <w:rPr>
          <w:rFonts w:ascii="Times New Roman" w:hAnsi="Times New Roman" w:cs="Times New Roman"/>
          <w:sz w:val="28"/>
          <w:szCs w:val="28"/>
        </w:rPr>
        <w:t xml:space="preserve"> в учреждениях дошкольного, общего и дополнительного образования.</w:t>
      </w:r>
    </w:p>
    <w:p w:rsidR="00A132C2" w:rsidRDefault="00291733" w:rsidP="00C86A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733">
        <w:rPr>
          <w:rFonts w:ascii="Times New Roman" w:hAnsi="Times New Roman" w:cs="Times New Roman"/>
          <w:sz w:val="28"/>
          <w:szCs w:val="28"/>
        </w:rPr>
        <w:t>По завершению тематической проверки в региональную организацию Профсоюза местными</w:t>
      </w:r>
      <w:r w:rsidR="00BB55CD">
        <w:rPr>
          <w:rFonts w:ascii="Times New Roman" w:hAnsi="Times New Roman" w:cs="Times New Roman"/>
          <w:sz w:val="28"/>
          <w:szCs w:val="28"/>
        </w:rPr>
        <w:t xml:space="preserve"> </w:t>
      </w:r>
      <w:r w:rsidR="00C86AD4">
        <w:rPr>
          <w:rFonts w:ascii="Times New Roman" w:hAnsi="Times New Roman" w:cs="Times New Roman"/>
          <w:sz w:val="28"/>
          <w:szCs w:val="28"/>
        </w:rPr>
        <w:t>профсоюзными</w:t>
      </w:r>
      <w:r w:rsidRPr="00291733">
        <w:rPr>
          <w:rFonts w:ascii="Times New Roman" w:hAnsi="Times New Roman" w:cs="Times New Roman"/>
          <w:sz w:val="28"/>
          <w:szCs w:val="28"/>
        </w:rPr>
        <w:t xml:space="preserve"> организациями были направлены итоговые материалы. Исходя из количественных показателей, сумма всех выявленных нарушений составила </w:t>
      </w:r>
      <w:r w:rsidR="00C96B92">
        <w:rPr>
          <w:rFonts w:ascii="Times New Roman" w:hAnsi="Times New Roman" w:cs="Times New Roman"/>
          <w:sz w:val="28"/>
          <w:szCs w:val="28"/>
        </w:rPr>
        <w:t>225</w:t>
      </w:r>
      <w:r w:rsidR="00A2746E">
        <w:rPr>
          <w:rFonts w:ascii="Times New Roman" w:hAnsi="Times New Roman" w:cs="Times New Roman"/>
          <w:sz w:val="28"/>
          <w:szCs w:val="28"/>
        </w:rPr>
        <w:t xml:space="preserve"> факт</w:t>
      </w:r>
      <w:r w:rsidR="00C96B92">
        <w:rPr>
          <w:rFonts w:ascii="Times New Roman" w:hAnsi="Times New Roman" w:cs="Times New Roman"/>
          <w:sz w:val="28"/>
          <w:szCs w:val="28"/>
        </w:rPr>
        <w:t>ов</w:t>
      </w:r>
      <w:r w:rsidRPr="00291733">
        <w:rPr>
          <w:rFonts w:ascii="Times New Roman" w:hAnsi="Times New Roman" w:cs="Times New Roman"/>
          <w:sz w:val="28"/>
          <w:szCs w:val="28"/>
        </w:rPr>
        <w:t>.</w:t>
      </w:r>
      <w:r w:rsidR="00BB55CD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BB55CD" w:rsidRPr="00BB55CD">
        <w:rPr>
          <w:rFonts w:ascii="Times New Roman" w:hAnsi="Times New Roman" w:cs="Times New Roman"/>
          <w:sz w:val="28"/>
          <w:szCs w:val="28"/>
        </w:rPr>
        <w:t xml:space="preserve"> </w:t>
      </w:r>
      <w:r w:rsidR="00BB55CD">
        <w:rPr>
          <w:rFonts w:ascii="Times New Roman" w:hAnsi="Times New Roman" w:cs="Times New Roman"/>
          <w:sz w:val="28"/>
          <w:szCs w:val="28"/>
        </w:rPr>
        <w:t>б</w:t>
      </w:r>
      <w:r w:rsidR="00BB55CD" w:rsidRPr="00BB55CD">
        <w:rPr>
          <w:rFonts w:ascii="Times New Roman" w:hAnsi="Times New Roman" w:cs="Times New Roman"/>
          <w:sz w:val="28"/>
          <w:szCs w:val="28"/>
        </w:rPr>
        <w:t xml:space="preserve">олее </w:t>
      </w:r>
      <w:r w:rsidR="00C86AD4" w:rsidRPr="00C86AD4">
        <w:rPr>
          <w:rFonts w:ascii="Times New Roman" w:hAnsi="Times New Roman" w:cs="Times New Roman"/>
          <w:sz w:val="28"/>
          <w:szCs w:val="28"/>
        </w:rPr>
        <w:t>92</w:t>
      </w:r>
      <w:r w:rsidR="00BB55CD" w:rsidRPr="00C86AD4">
        <w:rPr>
          <w:rFonts w:ascii="Times New Roman" w:hAnsi="Times New Roman" w:cs="Times New Roman"/>
          <w:sz w:val="28"/>
          <w:szCs w:val="28"/>
        </w:rPr>
        <w:t>%</w:t>
      </w:r>
      <w:r w:rsidR="00BB55CD" w:rsidRPr="00BB55CD">
        <w:rPr>
          <w:rFonts w:ascii="Times New Roman" w:hAnsi="Times New Roman" w:cs="Times New Roman"/>
          <w:sz w:val="28"/>
          <w:szCs w:val="28"/>
        </w:rPr>
        <w:t xml:space="preserve"> было устранено в ходе проверки.</w:t>
      </w:r>
    </w:p>
    <w:p w:rsidR="00A23B2C" w:rsidRPr="00A23B2C" w:rsidRDefault="00BB55CD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президиум отмечает, что </w:t>
      </w:r>
      <w:r w:rsidR="00A23B2C" w:rsidRPr="00A23B2C">
        <w:rPr>
          <w:rFonts w:ascii="Times New Roman" w:hAnsi="Times New Roman" w:cs="Times New Roman"/>
          <w:sz w:val="28"/>
          <w:szCs w:val="28"/>
        </w:rPr>
        <w:t>самыми распространенными нарушениями трудового законодательства, встречающихся в образовательных организациях являются: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1. Нарушения при принятии локальных актов, устанавливающих порядок распределения и назначения доплат и надбавок стимулирующего характера (г. Белгород,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Ровеньской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районы,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Новооскольский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городские округа).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В нарушение ч. 4 ст. 135 Трудового кодекса РФ локальные нормативные акты, устанавливающие порядок распределения и назначения доплат и надбавок стимулирующего характера приняты без учёта мнения представительного органа работников (профсоюзного комитета) в образовательных организациях  г. Белгорода,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Ровеньского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районов, Новооскольского,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и Яковлевского городских округов.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Так, в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Шебекинском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городском округе не учитывали мотивированное мнение территориальной профсоюзной организации при разработке и утверждении </w:t>
      </w:r>
      <w:proofErr w:type="gramStart"/>
      <w:r w:rsidRPr="00A23B2C">
        <w:rPr>
          <w:rFonts w:ascii="Times New Roman" w:hAnsi="Times New Roman" w:cs="Times New Roman"/>
          <w:sz w:val="28"/>
          <w:szCs w:val="28"/>
        </w:rPr>
        <w:t>Методики формирования системы оплаты труда</w:t>
      </w:r>
      <w:proofErr w:type="gramEnd"/>
      <w:r w:rsidRPr="00A23B2C">
        <w:rPr>
          <w:rFonts w:ascii="Times New Roman" w:hAnsi="Times New Roman" w:cs="Times New Roman"/>
          <w:sz w:val="28"/>
          <w:szCs w:val="28"/>
        </w:rPr>
        <w:t xml:space="preserve"> и стимулирования работников дошкольных образовательных организаций и дошкольных групп в общеобразовательных организациях, а также Положения об оценке эффективности деятельности руководителей муниципальных общеобразовательных организаций.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 В результате показатели эффективности деятельности и оценки труда руководителей образовательных организаций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городского округа содержат критерии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депремирования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работников. 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lastRenderedPageBreak/>
        <w:t>А именно: за наличие обоснованных жалоб со стороны родителей и персонала организации снимается от 1 до 20 баллов, в зависимости от уровня обжалования действий руководителя, а при наличии случаев травматизма в школе – снятие 1 балла за каждый случай.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Проекты приказов, устанавливающие порядок распределения и назначения доплат и надбавок стимулирующего характера, не рассматриваются на заседании профкома в МДОУ «Детский сад с. Оскольское Новооскольского района Белгородской области» и  МБДОУ «Детский сад комбинированного вида </w:t>
      </w:r>
      <w:proofErr w:type="gramStart"/>
      <w:r w:rsidRPr="00A23B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3B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3B2C">
        <w:rPr>
          <w:rFonts w:ascii="Times New Roman" w:hAnsi="Times New Roman" w:cs="Times New Roman"/>
          <w:sz w:val="28"/>
          <w:szCs w:val="28"/>
        </w:rPr>
        <w:t>Великомихайловка</w:t>
      </w:r>
      <w:proofErr w:type="gramEnd"/>
      <w:r w:rsidRPr="00A23B2C">
        <w:rPr>
          <w:rFonts w:ascii="Times New Roman" w:hAnsi="Times New Roman" w:cs="Times New Roman"/>
          <w:sz w:val="28"/>
          <w:szCs w:val="28"/>
        </w:rPr>
        <w:t xml:space="preserve"> Новооскольского района Белгородской области».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2. Нарушения при разработке показателей и критериев эффективности деятельности работника (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Ровеньской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районы,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Новооскольский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городские округа).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Локальные акты образовательных организаций в этих территориях содержат показатели и критерии эффективности деятельности работника, в отношении которых не установлены конкретные измеримые параметры (например,  за добросовестное выполнение обязанностей, интенсивность труда, качество труда и др.).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Новооскольском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городском округе выявлено несоблюдение принципов объективности при разработке показателей и критериев эффективности деятельности работника. Например, в МБОУ «Средняя общеобразовательная школа №14 г. Новый Оскол Белгородской области» и в МБОУ </w:t>
      </w:r>
      <w:proofErr w:type="gramStart"/>
      <w:r w:rsidRPr="00A23B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23B2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23B2C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A23B2C">
        <w:rPr>
          <w:rFonts w:ascii="Times New Roman" w:hAnsi="Times New Roman" w:cs="Times New Roman"/>
          <w:sz w:val="28"/>
          <w:szCs w:val="28"/>
        </w:rPr>
        <w:t xml:space="preserve"> детского творчества Новооскольского района Белгородской области» критерии дублируют должностные обязанности работников. 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В МДОУ «Детский сад «Колокольчик» г. Строитель Яковлевского городского округа не определены критерии оценки результативности профессиональной деятельности для каждой группы педагогических работников в соответствии со своей спецификой работы.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B2C">
        <w:rPr>
          <w:rFonts w:ascii="Times New Roman" w:hAnsi="Times New Roman" w:cs="Times New Roman"/>
          <w:sz w:val="28"/>
          <w:szCs w:val="28"/>
        </w:rPr>
        <w:t xml:space="preserve">Показатели и критерии эффективности деятельности работника в Положении о распределении стимулирующей части фонда оплаты труда в МБДОУ «Детский сад Одуванчик» с. Захарово, в МБДОУ «Детский сад «Ромашка» с. Ольшанка, в МБДОУ «Берёзка» с. Русская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Халань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 и в МБОУ «СОШ с. Русская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Халань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района требуют доработки в соответствии с последними нормативными требованиями.</w:t>
      </w:r>
      <w:proofErr w:type="gramEnd"/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lastRenderedPageBreak/>
        <w:t xml:space="preserve">3. Нарушения при определении размеров выплат стимулирующего характера за период времени (Прохоровский и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Ровеньской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районы,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городские округа).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Аналитическая информация о показателях деятельности работников, являющихся основанием для их премирования, не подтверждена приказами и документами. Баллы по критериям не соответствуют результатам работы.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В результате неправильного распределении стимулирующего фонда оплаты труда в МОУ «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Графовская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района стоимость 1 балла составила 7 рублей.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Радьковская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СОШ» и МБОУ «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Маломаяченская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СОШ» Прохоровского района в состав управляющих советов не были включены председатели профкомов.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В образовательных организациях Прохоровского района, например, МБОУ «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Лучковская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СОШ» и МБОУ «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Большанская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ООШ», не в полном объёме имеются подтверждающие документы для начисления  стимулирующих выплат. Выявлены случаи уменьшения стимулирующей выплаты работнику.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В МАДОУ «Детский сад комбинированного вида №13 г. Шебекино» выявлены случаи установления дополнительными соглашениями к трудовому договору, выплат стимулирующего характера в баллах. 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4. Отсутствие дополнительных соглашений к трудовым договорам при назначении и/или изменении стимулирующих выплат (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Ивнянский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Прохоровский и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Ровеньской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районы,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Новооскольский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городские округа).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Из норм Трудового кодекса РФ напрямую следует, что изменение размера стимулирующих выплат работнику требует составления дополнительных соглашений к трудовым договорам в письменной форме.  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. 5 ч. 2 ст. 57, ч. 2 ст. 135 ТК РФ условие о стимулирующих выплатах не содержится в трудовых договорах работников. 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На момент проверки с работниками 8 образовательных организаций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района (МБДОУ «Детский сад № 3 с.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Бехтеевка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>», МБОУ «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Жигайловская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Афанасовская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Анновская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СОШ», МБОУ «Новослободская СОШ», МБОУ «Мальцевская НОШ», МБОУ </w:t>
      </w:r>
      <w:r w:rsidRPr="00A23B2C">
        <w:rPr>
          <w:rFonts w:ascii="Times New Roman" w:hAnsi="Times New Roman" w:cs="Times New Roman"/>
          <w:sz w:val="28"/>
          <w:szCs w:val="28"/>
        </w:rPr>
        <w:lastRenderedPageBreak/>
        <w:t>«Поповская СОШ» и МБУДО «Дом детского творчества») не были оформлены дополнительные соглашения к трудовым договорам.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районе с отдельными работниками не заключены дополнительные соглашения о порядке и размере выплаты стимулирующей части заработной платы, а также отмечены факты отсутствия этого раздела в трудовом договоре. 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Вязовская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Прохоровского района и в  МБДОУ «Детский сад комбинированного вида </w:t>
      </w:r>
      <w:proofErr w:type="gramStart"/>
      <w:r w:rsidRPr="00A23B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3B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3B2C">
        <w:rPr>
          <w:rFonts w:ascii="Times New Roman" w:hAnsi="Times New Roman" w:cs="Times New Roman"/>
          <w:sz w:val="28"/>
          <w:szCs w:val="28"/>
        </w:rPr>
        <w:t>Великомихайловка</w:t>
      </w:r>
      <w:proofErr w:type="gramEnd"/>
      <w:r w:rsidRPr="00A23B2C">
        <w:rPr>
          <w:rFonts w:ascii="Times New Roman" w:hAnsi="Times New Roman" w:cs="Times New Roman"/>
          <w:sz w:val="28"/>
          <w:szCs w:val="28"/>
        </w:rPr>
        <w:t xml:space="preserve"> Новооскольского района Белгородской области» у некоторых работников отсутствуют дополнительные соглашения к трудовому договору при  изменении стимулирующих выплат.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5. Отсутствие приказов работодателя о распределении стимулирующих выплат (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городские округа). 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В ряде проверенных образовательных организаций результаты распределения стимулирующих выплат не утверждены приказом руководителя образовательной организации. В других случаях работники не ознакомлены с аналогичным приказом под роспись.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6. Отсутствие протоколов комиссии по распределению стимулирующих выплат (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Ивнянский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Ровеньской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районы,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Новооскольский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городские округа).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Определение размеров выплат стимулирующего характера за период времени рекомендуется осуществлять соответствующей комиссией. Состав комиссии может утверждаться руководителем образовательной организации по согласованию с представительным органом работников (профком), порядок работы комиссии, периодичность ее заседаний может закрепляться положением о комиссии, утверждаемым руководителем организации с учетом мнения представительного органа работников (профкома). 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В положении о комиссии должно быть предусмотрено право работников на обращение в соответствующий орган с целью представления подтверждения наличия оснований для назначения работнику стимулирующей выплаты, а также возможность обжалования работником отказа в назначении стимулирующей выплаты.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lastRenderedPageBreak/>
        <w:t>Отсутствие протоколов заседаний комиссий управляющего совета по распределению стимулирующих выплат, на начало января 2019 года, отмечено в МБОУ «Новослободская средняя общеобразовательная школа», МБОУ «Мальцевская начальная общеобразовательная школа», МБОУ «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Плотавская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и МБУДО «Дом детского творчества»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районе отмечены факты ненадлежащего оформления протоколов заседаний комиссии по распределению стимулирующей части заработной платы. 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В ряде образовательных организаций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района протоколы комиссии по распределению стимулирующих выплат не содержат анализ и обоснование снижения баллов у сотрудников.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7. Отсутствие заседаний профкомов по вопросу согласования распределения стимулирующей части заработной платы сотрудников учреждения (г. Белгород,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Ивнянский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Краснояружский, Прохоровский,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Ракитянский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Ровеньской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районы,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Грайворонский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Новооскольский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городские округа).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Локальные нормативные акты, устанавливающие стимулирующие выплаты принимаются с учетом мнения представительного органа работников (профсоюзный комитет), что следует из ч. 4 ст. 135 ТК РФ, и не должны ухудшать положение работника по сравнению с действующим законодательством, что следует из положений ч. 4 ст. 8 ТК РФ.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В Положении МБОУ «Средняя общеобразовательная школа №42 г. Белгорода» о комиссии по распределению стимулирующих выплат отражено, что в состав комиссии от родителей (законных представителей) и профсоюзной организации входит один представитель.  При анализе документации образовательной организации выявлено председатель первичной профсоюзной организации не входит в состав комиссии, что является нарушением.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B2C">
        <w:rPr>
          <w:rFonts w:ascii="Times New Roman" w:hAnsi="Times New Roman" w:cs="Times New Roman"/>
          <w:sz w:val="28"/>
          <w:szCs w:val="28"/>
        </w:rPr>
        <w:t xml:space="preserve">Отсутствие протоколов заседаний профкомов по вопросу согласования распределения стимулирующей части заработной платы сотрудников учреждений, следовательно, и отсутствие учёта мнения Профсоюза в вопросах распределения и назначения стимулирующих выплат зафиксировано на момент проверки в МБДОУ «Детский сад № 3 с.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Бехтеевка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>», МБОУ «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Кощеевская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</w:t>
      </w:r>
      <w:r w:rsidRPr="00A23B2C">
        <w:rPr>
          <w:rFonts w:ascii="Times New Roman" w:hAnsi="Times New Roman" w:cs="Times New Roman"/>
          <w:sz w:val="28"/>
          <w:szCs w:val="28"/>
        </w:rPr>
        <w:lastRenderedPageBreak/>
        <w:t>средняя общеобразовательная школа», МБОУ «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Анновская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Героя Советского Союза А.Н.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Гайдаша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>», МБОУ «Мальцевская начальная общеобразовательная школа</w:t>
      </w:r>
      <w:proofErr w:type="gramEnd"/>
      <w:r w:rsidRPr="00A23B2C">
        <w:rPr>
          <w:rFonts w:ascii="Times New Roman" w:hAnsi="Times New Roman" w:cs="Times New Roman"/>
          <w:sz w:val="28"/>
          <w:szCs w:val="28"/>
        </w:rPr>
        <w:t>» и МБУДО «Дом детского творчества».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Маломаяченская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и МБОУ «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Лучковская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Прохоровского района и в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районе отмечены факты отсутствия надлежащим образом оформленных документов профкомов по вопросам согласования распределения стимулирующей части заработной платы и учёта мнения Профсоюза.</w:t>
      </w:r>
    </w:p>
    <w:p w:rsidR="00A23B2C" w:rsidRP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8. Отсутствие учета мнения Профсоюза в вопросах распределения и назначения стимулирующих выплат (г. Белгород,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Прохоровский,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Ровеньской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районы,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Валуйский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Грайворонский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Новооскольский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городские округа). </w:t>
      </w:r>
    </w:p>
    <w:p w:rsidR="00A23B2C" w:rsidRDefault="00A23B2C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  Наибольшее количество замечаний в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районе (11) связано с  отсутствием письменного запроса руководителя на дачу мотивированного мнения выборного органа профсоюзной первичной организации при принятии локальных нормативных актов, касающихся  распределения и назначения стимулирующих выплат работникам. </w:t>
      </w:r>
    </w:p>
    <w:p w:rsidR="00A132C2" w:rsidRPr="00A23B2C" w:rsidRDefault="00637318" w:rsidP="00A23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В ходе областной тематической проверки было выдано </w:t>
      </w:r>
      <w:r w:rsidR="001C6D26" w:rsidRPr="00A23B2C">
        <w:rPr>
          <w:rFonts w:ascii="Times New Roman" w:hAnsi="Times New Roman" w:cs="Times New Roman"/>
          <w:sz w:val="28"/>
          <w:szCs w:val="28"/>
        </w:rPr>
        <w:t>28</w:t>
      </w:r>
      <w:r w:rsidRPr="00A23B2C">
        <w:rPr>
          <w:rFonts w:ascii="Times New Roman" w:hAnsi="Times New Roman" w:cs="Times New Roman"/>
          <w:sz w:val="28"/>
          <w:szCs w:val="28"/>
        </w:rPr>
        <w:t xml:space="preserve"> представлений, что в </w:t>
      </w:r>
      <w:r w:rsidR="00A2746E" w:rsidRPr="00A23B2C">
        <w:rPr>
          <w:rFonts w:ascii="Times New Roman" w:hAnsi="Times New Roman" w:cs="Times New Roman"/>
          <w:sz w:val="28"/>
          <w:szCs w:val="28"/>
        </w:rPr>
        <w:t xml:space="preserve">2 </w:t>
      </w:r>
      <w:r w:rsidRPr="00A23B2C">
        <w:rPr>
          <w:rFonts w:ascii="Times New Roman" w:hAnsi="Times New Roman" w:cs="Times New Roman"/>
          <w:sz w:val="28"/>
          <w:szCs w:val="28"/>
        </w:rPr>
        <w:t xml:space="preserve">раза </w:t>
      </w:r>
      <w:r w:rsidR="00A2746E" w:rsidRPr="00A23B2C">
        <w:rPr>
          <w:rFonts w:ascii="Times New Roman" w:hAnsi="Times New Roman" w:cs="Times New Roman"/>
          <w:sz w:val="28"/>
          <w:szCs w:val="28"/>
        </w:rPr>
        <w:t>меньше</w:t>
      </w:r>
      <w:r w:rsidRPr="00A23B2C">
        <w:rPr>
          <w:rFonts w:ascii="Times New Roman" w:hAnsi="Times New Roman" w:cs="Times New Roman"/>
          <w:sz w:val="28"/>
          <w:szCs w:val="28"/>
        </w:rPr>
        <w:t>, чем в 201</w:t>
      </w:r>
      <w:r w:rsidR="001C6D26" w:rsidRPr="00A23B2C">
        <w:rPr>
          <w:rFonts w:ascii="Times New Roman" w:hAnsi="Times New Roman" w:cs="Times New Roman"/>
          <w:sz w:val="28"/>
          <w:szCs w:val="28"/>
        </w:rPr>
        <w:t>8</w:t>
      </w:r>
      <w:r w:rsidRPr="00A23B2C">
        <w:rPr>
          <w:rFonts w:ascii="Times New Roman" w:hAnsi="Times New Roman" w:cs="Times New Roman"/>
          <w:sz w:val="28"/>
          <w:szCs w:val="28"/>
        </w:rPr>
        <w:t xml:space="preserve"> году во время </w:t>
      </w:r>
      <w:r w:rsidR="00C80792" w:rsidRPr="00A23B2C">
        <w:rPr>
          <w:rFonts w:ascii="Times New Roman" w:hAnsi="Times New Roman" w:cs="Times New Roman"/>
          <w:sz w:val="28"/>
          <w:szCs w:val="28"/>
        </w:rPr>
        <w:t>областной тематической проверки</w:t>
      </w:r>
      <w:r w:rsidRPr="00A23B2C">
        <w:rPr>
          <w:rFonts w:ascii="Times New Roman" w:hAnsi="Times New Roman" w:cs="Times New Roman"/>
          <w:sz w:val="28"/>
          <w:szCs w:val="28"/>
        </w:rPr>
        <w:t>.</w:t>
      </w:r>
    </w:p>
    <w:p w:rsidR="00A23B2C" w:rsidRDefault="00A23B2C" w:rsidP="006373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B2C">
        <w:rPr>
          <w:rFonts w:ascii="Times New Roman" w:hAnsi="Times New Roman" w:cs="Times New Roman"/>
          <w:sz w:val="28"/>
          <w:szCs w:val="28"/>
        </w:rPr>
        <w:t xml:space="preserve">За 2015-2019 годы в профсоюзные организации по вопросу распределения и назначения стимулирующих выплат письменными жалобами обратилось 29 работников (г. Белгород,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Волоконовский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Прохоровский и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районы, Алексеевский,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Шебекинский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A23B2C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Pr="00A23B2C">
        <w:rPr>
          <w:rFonts w:ascii="Times New Roman" w:hAnsi="Times New Roman" w:cs="Times New Roman"/>
          <w:sz w:val="28"/>
          <w:szCs w:val="28"/>
        </w:rPr>
        <w:t xml:space="preserve"> городские округа). Из них удовлетворено 26 обращений.</w:t>
      </w:r>
    </w:p>
    <w:p w:rsidR="00637318" w:rsidRPr="00637318" w:rsidRDefault="00637318" w:rsidP="0063731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318">
        <w:rPr>
          <w:rFonts w:ascii="Times New Roman" w:hAnsi="Times New Roman" w:cs="Times New Roman"/>
          <w:bCs/>
          <w:sz w:val="28"/>
          <w:szCs w:val="28"/>
        </w:rPr>
        <w:t>Итоги проведения проверки организациями профсоюза рассматривались совместно с представителями работодателей и управлений образования.</w:t>
      </w:r>
    </w:p>
    <w:p w:rsidR="00637318" w:rsidRPr="00637318" w:rsidRDefault="00637318" w:rsidP="006373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18">
        <w:rPr>
          <w:rFonts w:ascii="Times New Roman" w:hAnsi="Times New Roman" w:cs="Times New Roman"/>
          <w:bCs/>
          <w:sz w:val="28"/>
          <w:szCs w:val="28"/>
        </w:rPr>
        <w:t>Итоговые показатели по области направлены в департамент образования Белгородской области, доведены до сведения руководителя.</w:t>
      </w:r>
    </w:p>
    <w:p w:rsidR="00612213" w:rsidRDefault="00612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6D26" w:rsidRDefault="00637318" w:rsidP="001C6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18">
        <w:rPr>
          <w:rFonts w:ascii="Times New Roman" w:hAnsi="Times New Roman" w:cs="Times New Roman"/>
          <w:sz w:val="28"/>
          <w:szCs w:val="28"/>
        </w:rPr>
        <w:lastRenderedPageBreak/>
        <w:t>В целях предупреждения и устранения правонарушений, а также совершенствования правозащитной деятельности региональной организации Профсоюза Президиум постановляет:</w:t>
      </w:r>
    </w:p>
    <w:p w:rsidR="001C6D26" w:rsidRDefault="001C6D26" w:rsidP="001C6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1E60">
        <w:rPr>
          <w:rFonts w:ascii="Times New Roman" w:hAnsi="Times New Roman" w:cs="Times New Roman"/>
          <w:sz w:val="28"/>
          <w:szCs w:val="28"/>
        </w:rPr>
        <w:t xml:space="preserve">Принять к сведению аналитическую информацию об итогах </w:t>
      </w:r>
      <w:r w:rsidR="008D3543">
        <w:rPr>
          <w:rFonts w:ascii="Times New Roman" w:hAnsi="Times New Roman" w:cs="Times New Roman"/>
          <w:sz w:val="28"/>
          <w:szCs w:val="28"/>
        </w:rPr>
        <w:t>об</w:t>
      </w:r>
      <w:r w:rsidR="00637318">
        <w:rPr>
          <w:rFonts w:ascii="Times New Roman" w:hAnsi="Times New Roman" w:cs="Times New Roman"/>
          <w:sz w:val="28"/>
          <w:szCs w:val="28"/>
        </w:rPr>
        <w:t>ласт</w:t>
      </w:r>
      <w:r w:rsidR="008D3543">
        <w:rPr>
          <w:rFonts w:ascii="Times New Roman" w:hAnsi="Times New Roman" w:cs="Times New Roman"/>
          <w:sz w:val="28"/>
          <w:szCs w:val="28"/>
        </w:rPr>
        <w:t xml:space="preserve">ной </w:t>
      </w:r>
      <w:r w:rsidR="00B51E60">
        <w:rPr>
          <w:rFonts w:ascii="Times New Roman" w:hAnsi="Times New Roman" w:cs="Times New Roman"/>
          <w:sz w:val="28"/>
          <w:szCs w:val="28"/>
        </w:rPr>
        <w:t>тематической проверки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51E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332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B51E60">
        <w:rPr>
          <w:rFonts w:ascii="Times New Roman" w:hAnsi="Times New Roman" w:cs="Times New Roman"/>
          <w:sz w:val="28"/>
          <w:szCs w:val="28"/>
        </w:rPr>
        <w:t>.</w:t>
      </w:r>
    </w:p>
    <w:p w:rsidR="001C6D26" w:rsidRDefault="001C6D26" w:rsidP="001C6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1E60">
        <w:rPr>
          <w:rFonts w:ascii="Times New Roman" w:hAnsi="Times New Roman" w:cs="Times New Roman"/>
          <w:sz w:val="28"/>
          <w:szCs w:val="28"/>
        </w:rPr>
        <w:t xml:space="preserve">Отметить хороший уровень проведения тематической проверки </w:t>
      </w:r>
      <w:r w:rsidR="00637318">
        <w:rPr>
          <w:rFonts w:ascii="Times New Roman" w:hAnsi="Times New Roman" w:cs="Times New Roman"/>
          <w:sz w:val="28"/>
          <w:szCs w:val="28"/>
        </w:rPr>
        <w:t>организациями Профсоюза</w:t>
      </w:r>
      <w:r w:rsidR="00637318" w:rsidRPr="00637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B2C" w:rsidRPr="00A23B2C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="00A23B2C" w:rsidRPr="00A23B2C">
        <w:rPr>
          <w:rFonts w:ascii="Times New Roman" w:hAnsi="Times New Roman" w:cs="Times New Roman"/>
          <w:sz w:val="28"/>
          <w:szCs w:val="28"/>
        </w:rPr>
        <w:t xml:space="preserve"> </w:t>
      </w:r>
      <w:r w:rsidR="00553ECB" w:rsidRPr="00A23B2C">
        <w:rPr>
          <w:rFonts w:ascii="Times New Roman" w:hAnsi="Times New Roman" w:cs="Times New Roman"/>
          <w:sz w:val="28"/>
          <w:szCs w:val="28"/>
        </w:rPr>
        <w:t xml:space="preserve">района, Алексеевской, </w:t>
      </w:r>
      <w:proofErr w:type="spellStart"/>
      <w:r w:rsidR="00A23B2C" w:rsidRPr="00A23B2C">
        <w:rPr>
          <w:rFonts w:ascii="Times New Roman" w:hAnsi="Times New Roman" w:cs="Times New Roman"/>
          <w:sz w:val="28"/>
          <w:szCs w:val="28"/>
        </w:rPr>
        <w:t>Губкинской</w:t>
      </w:r>
      <w:proofErr w:type="spellEnd"/>
      <w:r w:rsidR="00A23B2C" w:rsidRPr="00A23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3ECB" w:rsidRPr="00A23B2C">
        <w:rPr>
          <w:rFonts w:ascii="Times New Roman" w:hAnsi="Times New Roman" w:cs="Times New Roman"/>
          <w:sz w:val="28"/>
          <w:szCs w:val="28"/>
        </w:rPr>
        <w:t>Валуйской</w:t>
      </w:r>
      <w:proofErr w:type="spellEnd"/>
      <w:r w:rsidR="00553ECB" w:rsidRPr="00A23B2C">
        <w:rPr>
          <w:rFonts w:ascii="Times New Roman" w:hAnsi="Times New Roman" w:cs="Times New Roman"/>
          <w:sz w:val="28"/>
          <w:szCs w:val="28"/>
        </w:rPr>
        <w:t xml:space="preserve">, Старооскольской территорий, </w:t>
      </w:r>
      <w:r w:rsidR="00637318" w:rsidRPr="00A23B2C">
        <w:rPr>
          <w:rFonts w:ascii="Times New Roman" w:hAnsi="Times New Roman" w:cs="Times New Roman"/>
          <w:sz w:val="28"/>
          <w:szCs w:val="28"/>
        </w:rPr>
        <w:t>г. Белгорода</w:t>
      </w:r>
      <w:r w:rsidR="00B51E60" w:rsidRPr="00A23B2C">
        <w:rPr>
          <w:rFonts w:ascii="Times New Roman" w:hAnsi="Times New Roman" w:cs="Times New Roman"/>
          <w:sz w:val="28"/>
          <w:szCs w:val="28"/>
        </w:rPr>
        <w:t>.</w:t>
      </w:r>
    </w:p>
    <w:p w:rsidR="001C6D26" w:rsidRDefault="001C6D26" w:rsidP="001C6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37318">
        <w:rPr>
          <w:rFonts w:ascii="Times New Roman" w:hAnsi="Times New Roman" w:cs="Times New Roman"/>
          <w:sz w:val="28"/>
          <w:szCs w:val="28"/>
        </w:rPr>
        <w:t>Председателям местных профсоюзных организаций обратить внимание на соблюдение исполнительной дисциплины.</w:t>
      </w:r>
    </w:p>
    <w:p w:rsidR="00737BEC" w:rsidRDefault="001C6D26" w:rsidP="001C6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332C">
        <w:rPr>
          <w:rFonts w:ascii="Times New Roman" w:hAnsi="Times New Roman" w:cs="Times New Roman"/>
          <w:sz w:val="28"/>
          <w:szCs w:val="28"/>
        </w:rPr>
        <w:t>Рекомендовать</w:t>
      </w:r>
      <w:r w:rsidR="003E357A">
        <w:rPr>
          <w:rFonts w:ascii="Times New Roman" w:hAnsi="Times New Roman" w:cs="Times New Roman"/>
          <w:sz w:val="28"/>
          <w:szCs w:val="28"/>
        </w:rPr>
        <w:t xml:space="preserve"> местным организациям Профсоюза провести обучающие семинары </w:t>
      </w:r>
      <w:r w:rsidR="00637318" w:rsidRPr="00637318">
        <w:rPr>
          <w:rFonts w:ascii="Times New Roman" w:hAnsi="Times New Roman" w:cs="Times New Roman"/>
          <w:sz w:val="28"/>
          <w:szCs w:val="28"/>
        </w:rPr>
        <w:t xml:space="preserve">для </w:t>
      </w:r>
      <w:r w:rsidR="00A23B2C">
        <w:rPr>
          <w:rFonts w:ascii="Times New Roman" w:hAnsi="Times New Roman" w:cs="Times New Roman"/>
          <w:sz w:val="28"/>
          <w:szCs w:val="28"/>
        </w:rPr>
        <w:t xml:space="preserve">председателей </w:t>
      </w:r>
      <w:r w:rsidR="00637318" w:rsidRPr="00637318">
        <w:rPr>
          <w:rFonts w:ascii="Times New Roman" w:hAnsi="Times New Roman" w:cs="Times New Roman"/>
          <w:sz w:val="28"/>
          <w:szCs w:val="28"/>
        </w:rPr>
        <w:t xml:space="preserve">первичных профсоюзных организаций, руководителей образовательных учреждений </w:t>
      </w:r>
      <w:r w:rsidR="00737BEC">
        <w:rPr>
          <w:rFonts w:ascii="Times New Roman" w:hAnsi="Times New Roman" w:cs="Times New Roman"/>
          <w:sz w:val="28"/>
          <w:szCs w:val="28"/>
        </w:rPr>
        <w:t>по с</w:t>
      </w:r>
      <w:r w:rsidR="00737BEC" w:rsidRPr="002526C1">
        <w:rPr>
          <w:rFonts w:ascii="Times New Roman" w:hAnsi="Times New Roman" w:cs="Times New Roman"/>
          <w:sz w:val="28"/>
          <w:szCs w:val="28"/>
        </w:rPr>
        <w:t>облюдени</w:t>
      </w:r>
      <w:r w:rsidR="00737BEC">
        <w:rPr>
          <w:rFonts w:ascii="Times New Roman" w:hAnsi="Times New Roman" w:cs="Times New Roman"/>
          <w:sz w:val="28"/>
          <w:szCs w:val="28"/>
        </w:rPr>
        <w:t>ю</w:t>
      </w:r>
      <w:r w:rsidR="00737BEC" w:rsidRPr="002526C1">
        <w:rPr>
          <w:rFonts w:ascii="Times New Roman" w:hAnsi="Times New Roman" w:cs="Times New Roman"/>
          <w:sz w:val="28"/>
          <w:szCs w:val="28"/>
        </w:rPr>
        <w:t xml:space="preserve"> порядка распределения и назначения стимулирующих выплат работникам образовательных организаций</w:t>
      </w:r>
      <w:r w:rsidR="00737BEC">
        <w:rPr>
          <w:rFonts w:ascii="Times New Roman" w:hAnsi="Times New Roman" w:cs="Times New Roman"/>
          <w:sz w:val="28"/>
          <w:szCs w:val="28"/>
        </w:rPr>
        <w:t>.</w:t>
      </w:r>
    </w:p>
    <w:p w:rsidR="001C6D26" w:rsidRDefault="00A7332C" w:rsidP="001C6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1C6D26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C6D26">
        <w:rPr>
          <w:rFonts w:ascii="Times New Roman" w:hAnsi="Times New Roman" w:cs="Times New Roman"/>
          <w:sz w:val="28"/>
          <w:szCs w:val="28"/>
        </w:rPr>
        <w:t>19 года.</w:t>
      </w:r>
    </w:p>
    <w:p w:rsidR="001C6D26" w:rsidRDefault="001C6D26" w:rsidP="001C6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7332C">
        <w:rPr>
          <w:rFonts w:ascii="Times New Roman" w:hAnsi="Times New Roman" w:cs="Times New Roman"/>
          <w:sz w:val="28"/>
          <w:szCs w:val="28"/>
        </w:rPr>
        <w:t>Рекомендовать</w:t>
      </w:r>
      <w:r w:rsidR="00637318">
        <w:rPr>
          <w:rFonts w:ascii="Times New Roman" w:hAnsi="Times New Roman" w:cs="Times New Roman"/>
          <w:sz w:val="28"/>
          <w:szCs w:val="28"/>
        </w:rPr>
        <w:t xml:space="preserve"> местным организациям Профсоюза п</w:t>
      </w:r>
      <w:r w:rsidR="00637318" w:rsidRPr="00637318">
        <w:rPr>
          <w:rFonts w:ascii="Times New Roman" w:hAnsi="Times New Roman" w:cs="Times New Roman"/>
          <w:sz w:val="28"/>
          <w:szCs w:val="28"/>
        </w:rPr>
        <w:t>роведение проверки по данной тематике в неохваченных образовательных организаци</w:t>
      </w:r>
      <w:r w:rsidR="00C45788">
        <w:rPr>
          <w:rFonts w:ascii="Times New Roman" w:hAnsi="Times New Roman" w:cs="Times New Roman"/>
          <w:sz w:val="28"/>
          <w:szCs w:val="28"/>
        </w:rPr>
        <w:t>ях</w:t>
      </w:r>
      <w:r w:rsidR="00637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D26" w:rsidRDefault="00A7332C" w:rsidP="001C6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737BEC">
        <w:rPr>
          <w:rFonts w:ascii="Times New Roman" w:hAnsi="Times New Roman" w:cs="Times New Roman"/>
          <w:sz w:val="28"/>
          <w:szCs w:val="28"/>
        </w:rPr>
        <w:t xml:space="preserve">до </w:t>
      </w:r>
      <w:r w:rsidR="00737BEC" w:rsidRPr="00737BEC">
        <w:rPr>
          <w:rFonts w:ascii="Times New Roman" w:hAnsi="Times New Roman" w:cs="Times New Roman"/>
          <w:sz w:val="28"/>
          <w:szCs w:val="28"/>
        </w:rPr>
        <w:t>декабря</w:t>
      </w:r>
      <w:r w:rsidRPr="00737BEC">
        <w:rPr>
          <w:rFonts w:ascii="Times New Roman" w:hAnsi="Times New Roman" w:cs="Times New Roman"/>
          <w:sz w:val="28"/>
          <w:szCs w:val="28"/>
        </w:rPr>
        <w:t xml:space="preserve"> 201</w:t>
      </w:r>
      <w:r w:rsidR="00C80792" w:rsidRPr="00737BEC">
        <w:rPr>
          <w:rFonts w:ascii="Times New Roman" w:hAnsi="Times New Roman" w:cs="Times New Roman"/>
          <w:sz w:val="28"/>
          <w:szCs w:val="28"/>
        </w:rPr>
        <w:t>9</w:t>
      </w:r>
      <w:r w:rsidRPr="00737B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6D26" w:rsidRDefault="001C6D26" w:rsidP="00737B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53ECB" w:rsidRPr="00737BEC">
        <w:rPr>
          <w:rFonts w:ascii="Times New Roman" w:hAnsi="Times New Roman" w:cs="Times New Roman"/>
          <w:sz w:val="28"/>
          <w:szCs w:val="28"/>
        </w:rPr>
        <w:t>Рекомендовать местным организациям Профсоюза использовать в работе информационный бюллетень «</w:t>
      </w:r>
      <w:r w:rsidR="00737BEC" w:rsidRPr="00737BEC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областной тематической проверки в 2019 году по теме: «Соблюдение порядка распределения и назначения стимулирующих выплат работникам образовательных организаций»</w:t>
      </w:r>
      <w:r w:rsidR="00553ECB" w:rsidRPr="00737BEC">
        <w:rPr>
          <w:rFonts w:ascii="Times New Roman" w:hAnsi="Times New Roman" w:cs="Times New Roman"/>
          <w:sz w:val="28"/>
          <w:szCs w:val="28"/>
        </w:rPr>
        <w:t>.</w:t>
      </w:r>
    </w:p>
    <w:p w:rsidR="009A4253" w:rsidRDefault="001C6D26" w:rsidP="001C6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9A42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425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правового инспектора труда </w:t>
      </w:r>
      <w:proofErr w:type="spellStart"/>
      <w:r w:rsidR="00C80792">
        <w:rPr>
          <w:rFonts w:ascii="Times New Roman" w:hAnsi="Times New Roman" w:cs="Times New Roman"/>
          <w:sz w:val="28"/>
          <w:szCs w:val="28"/>
        </w:rPr>
        <w:t>Сакову</w:t>
      </w:r>
      <w:proofErr w:type="spellEnd"/>
      <w:r w:rsidR="00C80792">
        <w:rPr>
          <w:rFonts w:ascii="Times New Roman" w:hAnsi="Times New Roman" w:cs="Times New Roman"/>
          <w:sz w:val="28"/>
          <w:szCs w:val="28"/>
        </w:rPr>
        <w:t xml:space="preserve"> М.С</w:t>
      </w:r>
      <w:r w:rsidR="009A4253">
        <w:rPr>
          <w:rFonts w:ascii="Times New Roman" w:hAnsi="Times New Roman" w:cs="Times New Roman"/>
          <w:sz w:val="28"/>
          <w:szCs w:val="28"/>
        </w:rPr>
        <w:t xml:space="preserve">., председателей </w:t>
      </w:r>
      <w:r w:rsidR="008D3543">
        <w:rPr>
          <w:rFonts w:ascii="Times New Roman" w:hAnsi="Times New Roman" w:cs="Times New Roman"/>
          <w:sz w:val="28"/>
          <w:szCs w:val="28"/>
        </w:rPr>
        <w:t xml:space="preserve">местных, первичных </w:t>
      </w:r>
      <w:r w:rsidR="009A4253">
        <w:rPr>
          <w:rFonts w:ascii="Times New Roman" w:hAnsi="Times New Roman" w:cs="Times New Roman"/>
          <w:sz w:val="28"/>
          <w:szCs w:val="28"/>
        </w:rPr>
        <w:t>организаций Профсоюза.</w:t>
      </w:r>
    </w:p>
    <w:p w:rsidR="00ED3C79" w:rsidRDefault="00ED3C79" w:rsidP="00A733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A1C" w:rsidRDefault="005A714D" w:rsidP="00794A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4DB2C4" wp14:editId="5DCFD4CE">
            <wp:simplePos x="0" y="0"/>
            <wp:positionH relativeFrom="column">
              <wp:posOffset>2764790</wp:posOffset>
            </wp:positionH>
            <wp:positionV relativeFrom="paragraph">
              <wp:posOffset>28575</wp:posOffset>
            </wp:positionV>
            <wp:extent cx="1885950" cy="9036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A1C" w:rsidRPr="004A071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bookmarkStart w:id="0" w:name="_GoBack"/>
      <w:bookmarkEnd w:id="0"/>
    </w:p>
    <w:p w:rsidR="00794A1C" w:rsidRDefault="00794A1C" w:rsidP="00794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3FD">
        <w:rPr>
          <w:rFonts w:ascii="Times New Roman" w:hAnsi="Times New Roman" w:cs="Times New Roman"/>
          <w:b/>
          <w:sz w:val="28"/>
          <w:szCs w:val="28"/>
        </w:rPr>
        <w:t xml:space="preserve">Белгородской региональной </w:t>
      </w:r>
    </w:p>
    <w:p w:rsidR="005312C5" w:rsidRPr="00817D8F" w:rsidRDefault="00794A1C" w:rsidP="006122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3FD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A0711">
        <w:rPr>
          <w:rFonts w:ascii="Times New Roman" w:hAnsi="Times New Roman" w:cs="Times New Roman"/>
          <w:b/>
          <w:sz w:val="28"/>
          <w:szCs w:val="28"/>
        </w:rPr>
        <w:tab/>
      </w:r>
      <w:r w:rsidRPr="004A0711">
        <w:rPr>
          <w:rFonts w:ascii="Times New Roman" w:hAnsi="Times New Roman" w:cs="Times New Roman"/>
          <w:b/>
          <w:sz w:val="28"/>
          <w:szCs w:val="28"/>
        </w:rPr>
        <w:tab/>
      </w:r>
      <w:r w:rsidRPr="004A071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A0711">
        <w:rPr>
          <w:rFonts w:ascii="Times New Roman" w:hAnsi="Times New Roman" w:cs="Times New Roman"/>
          <w:b/>
          <w:sz w:val="28"/>
          <w:szCs w:val="28"/>
        </w:rPr>
        <w:t xml:space="preserve">Л.Т. </w:t>
      </w:r>
      <w:proofErr w:type="spellStart"/>
      <w:r w:rsidRPr="004A0711">
        <w:rPr>
          <w:rFonts w:ascii="Times New Roman" w:hAnsi="Times New Roman" w:cs="Times New Roman"/>
          <w:b/>
          <w:sz w:val="28"/>
          <w:szCs w:val="28"/>
        </w:rPr>
        <w:t>Томилка</w:t>
      </w:r>
      <w:proofErr w:type="spellEnd"/>
      <w:r w:rsidRPr="004A07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312C5" w:rsidRPr="00817D8F" w:rsidSect="001C528F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EB" w:rsidRDefault="00E945EB" w:rsidP="00ED3C79">
      <w:pPr>
        <w:spacing w:after="0" w:line="240" w:lineRule="auto"/>
      </w:pPr>
      <w:r>
        <w:separator/>
      </w:r>
    </w:p>
  </w:endnote>
  <w:endnote w:type="continuationSeparator" w:id="0">
    <w:p w:rsidR="00E945EB" w:rsidRDefault="00E945EB" w:rsidP="00ED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921246"/>
      <w:docPartObj>
        <w:docPartGallery w:val="Page Numbers (Bottom of Page)"/>
        <w:docPartUnique/>
      </w:docPartObj>
    </w:sdtPr>
    <w:sdtEndPr/>
    <w:sdtContent>
      <w:p w:rsidR="00ED3C79" w:rsidRDefault="00ED3C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14D">
          <w:rPr>
            <w:noProof/>
          </w:rPr>
          <w:t>1</w:t>
        </w:r>
        <w:r>
          <w:fldChar w:fldCharType="end"/>
        </w:r>
      </w:p>
    </w:sdtContent>
  </w:sdt>
  <w:p w:rsidR="00ED3C79" w:rsidRDefault="00ED3C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EB" w:rsidRDefault="00E945EB" w:rsidP="00ED3C79">
      <w:pPr>
        <w:spacing w:after="0" w:line="240" w:lineRule="auto"/>
      </w:pPr>
      <w:r>
        <w:separator/>
      </w:r>
    </w:p>
  </w:footnote>
  <w:footnote w:type="continuationSeparator" w:id="0">
    <w:p w:rsidR="00E945EB" w:rsidRDefault="00E945EB" w:rsidP="00ED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F3E32"/>
    <w:multiLevelType w:val="hybridMultilevel"/>
    <w:tmpl w:val="8312ABB4"/>
    <w:lvl w:ilvl="0" w:tplc="1CDC9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D56F3"/>
    <w:multiLevelType w:val="hybridMultilevel"/>
    <w:tmpl w:val="13B0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20832"/>
    <w:multiLevelType w:val="hybridMultilevel"/>
    <w:tmpl w:val="9E4C559A"/>
    <w:lvl w:ilvl="0" w:tplc="AFB8AB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BB4ABA"/>
    <w:multiLevelType w:val="hybridMultilevel"/>
    <w:tmpl w:val="35823E32"/>
    <w:lvl w:ilvl="0" w:tplc="D06C6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6B"/>
    <w:rsid w:val="00052399"/>
    <w:rsid w:val="00060367"/>
    <w:rsid w:val="00061A29"/>
    <w:rsid w:val="00090855"/>
    <w:rsid w:val="001155E1"/>
    <w:rsid w:val="0017042C"/>
    <w:rsid w:val="00174D0D"/>
    <w:rsid w:val="00192D59"/>
    <w:rsid w:val="001A6A58"/>
    <w:rsid w:val="001C528F"/>
    <w:rsid w:val="001C5ABA"/>
    <w:rsid w:val="001C6D26"/>
    <w:rsid w:val="001E6483"/>
    <w:rsid w:val="001F6422"/>
    <w:rsid w:val="002118E6"/>
    <w:rsid w:val="00224B57"/>
    <w:rsid w:val="00233B5B"/>
    <w:rsid w:val="00286BD2"/>
    <w:rsid w:val="00291733"/>
    <w:rsid w:val="002A5749"/>
    <w:rsid w:val="002D4C51"/>
    <w:rsid w:val="00353F62"/>
    <w:rsid w:val="0037214F"/>
    <w:rsid w:val="0038783B"/>
    <w:rsid w:val="003A47F9"/>
    <w:rsid w:val="003E357A"/>
    <w:rsid w:val="00424594"/>
    <w:rsid w:val="00441945"/>
    <w:rsid w:val="00457070"/>
    <w:rsid w:val="004673EB"/>
    <w:rsid w:val="0047676E"/>
    <w:rsid w:val="00481B41"/>
    <w:rsid w:val="0048766B"/>
    <w:rsid w:val="004972EE"/>
    <w:rsid w:val="004B4C8C"/>
    <w:rsid w:val="004C6014"/>
    <w:rsid w:val="004D7A73"/>
    <w:rsid w:val="004F127D"/>
    <w:rsid w:val="005312C5"/>
    <w:rsid w:val="00536D3B"/>
    <w:rsid w:val="005503C9"/>
    <w:rsid w:val="00553ECB"/>
    <w:rsid w:val="005610DE"/>
    <w:rsid w:val="005963A3"/>
    <w:rsid w:val="005A714D"/>
    <w:rsid w:val="005B6F9F"/>
    <w:rsid w:val="005C3CCA"/>
    <w:rsid w:val="005E5D6A"/>
    <w:rsid w:val="005F286C"/>
    <w:rsid w:val="00612213"/>
    <w:rsid w:val="00637318"/>
    <w:rsid w:val="006458B3"/>
    <w:rsid w:val="006B6CFF"/>
    <w:rsid w:val="00710DE3"/>
    <w:rsid w:val="00737BEC"/>
    <w:rsid w:val="007837D7"/>
    <w:rsid w:val="00794A1C"/>
    <w:rsid w:val="007954A2"/>
    <w:rsid w:val="007C2C94"/>
    <w:rsid w:val="00817D8F"/>
    <w:rsid w:val="0082780C"/>
    <w:rsid w:val="00887F24"/>
    <w:rsid w:val="008C0E39"/>
    <w:rsid w:val="008C107C"/>
    <w:rsid w:val="008C6DE8"/>
    <w:rsid w:val="008D3543"/>
    <w:rsid w:val="008E4023"/>
    <w:rsid w:val="008E6577"/>
    <w:rsid w:val="009413A2"/>
    <w:rsid w:val="00996883"/>
    <w:rsid w:val="009A4253"/>
    <w:rsid w:val="009A702A"/>
    <w:rsid w:val="009F361A"/>
    <w:rsid w:val="00A132C2"/>
    <w:rsid w:val="00A23B2C"/>
    <w:rsid w:val="00A2746E"/>
    <w:rsid w:val="00A33A7F"/>
    <w:rsid w:val="00A371CC"/>
    <w:rsid w:val="00A7332C"/>
    <w:rsid w:val="00A816DE"/>
    <w:rsid w:val="00A831D1"/>
    <w:rsid w:val="00AB03C4"/>
    <w:rsid w:val="00AE10F8"/>
    <w:rsid w:val="00AE5576"/>
    <w:rsid w:val="00B15636"/>
    <w:rsid w:val="00B259AA"/>
    <w:rsid w:val="00B462DB"/>
    <w:rsid w:val="00B51E60"/>
    <w:rsid w:val="00B75A46"/>
    <w:rsid w:val="00BB55CD"/>
    <w:rsid w:val="00BB560F"/>
    <w:rsid w:val="00C45788"/>
    <w:rsid w:val="00C53EBA"/>
    <w:rsid w:val="00C80792"/>
    <w:rsid w:val="00C86AD4"/>
    <w:rsid w:val="00C96B92"/>
    <w:rsid w:val="00CC094D"/>
    <w:rsid w:val="00D2228F"/>
    <w:rsid w:val="00DC0F98"/>
    <w:rsid w:val="00DC6BBB"/>
    <w:rsid w:val="00DD2C2B"/>
    <w:rsid w:val="00DD41BB"/>
    <w:rsid w:val="00E22793"/>
    <w:rsid w:val="00E945EB"/>
    <w:rsid w:val="00EB2544"/>
    <w:rsid w:val="00ED3C79"/>
    <w:rsid w:val="00EE32C5"/>
    <w:rsid w:val="00F7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76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6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48766B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8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5D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C79"/>
  </w:style>
  <w:style w:type="paragraph" w:styleId="a8">
    <w:name w:val="footer"/>
    <w:basedOn w:val="a"/>
    <w:link w:val="a9"/>
    <w:uiPriority w:val="99"/>
    <w:unhideWhenUsed/>
    <w:rsid w:val="00ED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76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76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48766B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8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5D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C79"/>
  </w:style>
  <w:style w:type="paragraph" w:styleId="a8">
    <w:name w:val="footer"/>
    <w:basedOn w:val="a"/>
    <w:link w:val="a9"/>
    <w:uiPriority w:val="99"/>
    <w:unhideWhenUsed/>
    <w:rsid w:val="00ED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1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БелаяАВ</dc:creator>
  <cp:lastModifiedBy>Пользователь</cp:lastModifiedBy>
  <cp:revision>29</cp:revision>
  <cp:lastPrinted>2019-07-04T06:52:00Z</cp:lastPrinted>
  <dcterms:created xsi:type="dcterms:W3CDTF">2017-10-24T08:32:00Z</dcterms:created>
  <dcterms:modified xsi:type="dcterms:W3CDTF">2019-07-08T05:30:00Z</dcterms:modified>
</cp:coreProperties>
</file>